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36"/>
        </w:rPr>
        <w:t>iSaral Gurukula</w:t>
      </w:r>
    </w:p>
    <w:p>
      <w:pPr>
        <w:jc w:val="center"/>
      </w:pPr>
      <w:r>
        <w:rPr>
          <w:b/>
          <w:color w:val="17365D"/>
          <w:sz w:val="48"/>
        </w:rPr>
        <w:t>TallyPrime Professional Training Curriculum</w:t>
      </w:r>
    </w:p>
    <w:p>
      <w:pPr>
        <w:jc w:val="center"/>
      </w:pPr>
      <w:r>
        <w:rPr>
          <w:i/>
          <w:sz w:val="20"/>
        </w:rPr>
        <w:t>Basic • Advanced • Combo • Free HRMS / Payroll Bonus</w:t>
      </w:r>
    </w:p>
    <w:p>
      <w:pPr>
        <w:jc w:val="center"/>
      </w:pPr>
      <w:r>
        <w:rPr>
          <w:b/>
        </w:rPr>
        <w:t>Practical hands-on learning in every class</w:t>
      </w:r>
    </w:p>
    <w:p>
      <w:pPr>
        <w:pStyle w:val="Heading1"/>
      </w:pPr>
      <w:r>
        <w:t>Course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D9EAF7"/>
          </w:tcPr>
          <w:p>
            <w:r>
              <w:t>Program</w:t>
            </w:r>
          </w:p>
        </w:tc>
        <w:tc>
          <w:tcPr>
            <w:tcW w:type="dxa" w:w="2074"/>
            <w:shd w:fill="D9EAF7"/>
          </w:tcPr>
          <w:p>
            <w:r>
              <w:t>Duration</w:t>
            </w:r>
          </w:p>
        </w:tc>
        <w:tc>
          <w:tcPr>
            <w:tcW w:type="dxa" w:w="2074"/>
            <w:shd w:fill="D9EAF7"/>
          </w:tcPr>
          <w:p>
            <w:r>
              <w:t>Sessions / Hours</w:t>
            </w:r>
          </w:p>
        </w:tc>
        <w:tc>
          <w:tcPr>
            <w:tcW w:type="dxa" w:w="2074"/>
            <w:shd w:fill="D9EAF7"/>
          </w:tcPr>
          <w:p>
            <w:r>
              <w:t>Class Pattern</w:t>
            </w:r>
          </w:p>
        </w:tc>
        <w:tc>
          <w:tcPr>
            <w:tcW w:type="dxa" w:w="2074"/>
            <w:shd w:fill="D9EAF7"/>
          </w:tcPr>
          <w:p>
            <w:r>
              <w:t>Fee</w:t>
            </w:r>
          </w:p>
        </w:tc>
      </w:tr>
      <w:tr>
        <w:tc>
          <w:tcPr>
            <w:tcW w:type="dxa" w:w="2074"/>
          </w:tcPr>
          <w:p>
            <w:r>
              <w:t>Basic TallyPrime</w:t>
            </w:r>
          </w:p>
        </w:tc>
        <w:tc>
          <w:tcPr>
            <w:tcW w:type="dxa" w:w="2074"/>
          </w:tcPr>
          <w:p>
            <w:r>
              <w:t>1 Month</w:t>
            </w:r>
          </w:p>
        </w:tc>
        <w:tc>
          <w:tcPr>
            <w:tcW w:type="dxa" w:w="2074"/>
          </w:tcPr>
          <w:p>
            <w:r>
              <w:t>12 / 18 Hours</w:t>
            </w:r>
          </w:p>
        </w:tc>
        <w:tc>
          <w:tcPr>
            <w:tcW w:type="dxa" w:w="2074"/>
          </w:tcPr>
          <w:p>
            <w:r>
              <w:t>1.5 Hours • Alternate Days</w:t>
            </w:r>
          </w:p>
        </w:tc>
        <w:tc>
          <w:tcPr>
            <w:tcW w:type="dxa" w:w="2074"/>
          </w:tcPr>
          <w:p>
            <w:r>
              <w:t>₹3,699</w:t>
            </w:r>
          </w:p>
        </w:tc>
      </w:tr>
      <w:tr>
        <w:tc>
          <w:tcPr>
            <w:tcW w:type="dxa" w:w="2074"/>
          </w:tcPr>
          <w:p>
            <w:r>
              <w:t>Advanced TallyPrime</w:t>
            </w:r>
          </w:p>
        </w:tc>
        <w:tc>
          <w:tcPr>
            <w:tcW w:type="dxa" w:w="2074"/>
          </w:tcPr>
          <w:p>
            <w:r>
              <w:t>1 Month</w:t>
            </w:r>
          </w:p>
        </w:tc>
        <w:tc>
          <w:tcPr>
            <w:tcW w:type="dxa" w:w="2074"/>
          </w:tcPr>
          <w:p>
            <w:r>
              <w:t>12 / 24 Hours</w:t>
            </w:r>
          </w:p>
        </w:tc>
        <w:tc>
          <w:tcPr>
            <w:tcW w:type="dxa" w:w="2074"/>
          </w:tcPr>
          <w:p>
            <w:r>
              <w:t>2 Hours • Alternate Days</w:t>
            </w:r>
          </w:p>
        </w:tc>
        <w:tc>
          <w:tcPr>
            <w:tcW w:type="dxa" w:w="2074"/>
          </w:tcPr>
          <w:p>
            <w:r>
              <w:t>₹14,499</w:t>
            </w:r>
          </w:p>
        </w:tc>
      </w:tr>
      <w:tr>
        <w:tc>
          <w:tcPr>
            <w:tcW w:type="dxa" w:w="2074"/>
          </w:tcPr>
          <w:p>
            <w:r>
              <w:t>Combo</w:t>
            </w:r>
          </w:p>
        </w:tc>
        <w:tc>
          <w:tcPr>
            <w:tcW w:type="dxa" w:w="2074"/>
          </w:tcPr>
          <w:p>
            <w:r>
              <w:t>2 Months</w:t>
            </w:r>
          </w:p>
        </w:tc>
        <w:tc>
          <w:tcPr>
            <w:tcW w:type="dxa" w:w="2074"/>
          </w:tcPr>
          <w:p>
            <w:r>
              <w:t>Basic + Advanced</w:t>
            </w:r>
          </w:p>
        </w:tc>
        <w:tc>
          <w:tcPr>
            <w:tcW w:type="dxa" w:w="2074"/>
          </w:tcPr>
          <w:p>
            <w:r>
              <w:t>Sequential / Parallel Track</w:t>
            </w:r>
          </w:p>
        </w:tc>
        <w:tc>
          <w:tcPr>
            <w:tcW w:type="dxa" w:w="2074"/>
          </w:tcPr>
          <w:p>
            <w:r>
              <w:t>₹16,299</w:t>
            </w:r>
          </w:p>
        </w:tc>
      </w:tr>
    </w:tbl>
    <w:p>
      <w:pPr>
        <w:pStyle w:val="Heading1"/>
      </w:pPr>
      <w:r>
        <w:t>1. Basic TallyPrime - Foundation Program</w:t>
      </w:r>
    </w:p>
    <w:p>
      <w:r>
        <w:t>Source-aligned structure: 12 sessions / 18 contact hours. Recommended for beginners, students, business owners, office staff and aspiring accounting professionals.</w:t>
      </w:r>
    </w:p>
    <w:p>
      <w:pPr>
        <w:pStyle w:val="Heading2"/>
      </w:pPr>
      <w:r>
        <w:t>Week 1 - Accounting Fundamentals &amp; Masters</w:t>
      </w:r>
    </w:p>
    <w:p>
      <w:pPr>
        <w:pStyle w:val="ListBullet"/>
        <w:spacing w:after="40"/>
      </w:pPr>
      <w:r>
        <w:t>Introduction to TallyPrime and computerized accounting</w:t>
      </w:r>
    </w:p>
    <w:p>
      <w:pPr>
        <w:pStyle w:val="ListBullet"/>
        <w:spacing w:after="40"/>
      </w:pPr>
      <w:r>
        <w:t>Assets, liabilities, capital, income, expenses; debit and credit fundamentals</w:t>
      </w:r>
    </w:p>
    <w:p>
      <w:pPr>
        <w:pStyle w:val="ListBullet"/>
        <w:spacing w:after="40"/>
      </w:pPr>
      <w:r>
        <w:t>TallyPrime navigation, company menu and configuration basics</w:t>
      </w:r>
    </w:p>
    <w:p>
      <w:pPr>
        <w:pStyle w:val="ListBullet"/>
        <w:spacing w:after="40"/>
      </w:pPr>
      <w:r>
        <w:t>Create/alter/shut company; financial year and books beginning date</w:t>
      </w:r>
    </w:p>
    <w:p>
      <w:pPr>
        <w:pStyle w:val="ListBullet"/>
        <w:spacing w:after="40"/>
      </w:pPr>
      <w:r>
        <w:t>Groups and ledgers; practical classification; voucher types and basic configuration</w:t>
      </w:r>
    </w:p>
    <w:p>
      <w:pPr>
        <w:pStyle w:val="ListBullet"/>
        <w:spacing w:after="40"/>
      </w:pPr>
      <w:r>
        <w:t>Practical focus: create a sample company and chart of accounts.</w:t>
      </w:r>
    </w:p>
    <w:p>
      <w:pPr>
        <w:pStyle w:val="Heading2"/>
      </w:pPr>
      <w:r>
        <w:t>Week 2 - Voucher Entry, Banking &amp; Transaction Review</w:t>
      </w:r>
    </w:p>
    <w:p>
      <w:pPr>
        <w:pStyle w:val="ListBullet"/>
        <w:spacing w:after="40"/>
      </w:pPr>
      <w:r>
        <w:t>Contra, Payment, Receipt and Journal vouchers</w:t>
      </w:r>
    </w:p>
    <w:p>
      <w:pPr>
        <w:pStyle w:val="ListBullet"/>
        <w:spacing w:after="40"/>
      </w:pPr>
      <w:r>
        <w:t>Purchase and Sales vouchers; Debit Note and Credit Note basics</w:t>
      </w:r>
    </w:p>
    <w:p>
      <w:pPr>
        <w:pStyle w:val="ListBullet"/>
        <w:spacing w:after="40"/>
      </w:pPr>
      <w:r>
        <w:t>Narration, voucher numbering and transaction verification</w:t>
      </w:r>
    </w:p>
    <w:p>
      <w:pPr>
        <w:pStyle w:val="ListBullet"/>
        <w:spacing w:after="40"/>
      </w:pPr>
      <w:r>
        <w:t>Cash/bank transactions, cheque-related entries and basic bank reconciliation concepts</w:t>
      </w:r>
    </w:p>
    <w:p>
      <w:pPr>
        <w:pStyle w:val="ListBullet"/>
        <w:spacing w:after="40"/>
      </w:pPr>
      <w:r>
        <w:t>Expenses, income, transfers, adjustments and common error correction</w:t>
      </w:r>
    </w:p>
    <w:p>
      <w:pPr>
        <w:pStyle w:val="ListBullet"/>
        <w:spacing w:after="40"/>
      </w:pPr>
      <w:r>
        <w:t>Practical focus: record and verify day-to-day business transactions.</w:t>
      </w:r>
    </w:p>
    <w:p>
      <w:pPr>
        <w:pStyle w:val="Heading2"/>
      </w:pPr>
      <w:r>
        <w:t>Week 3 - Inventory &amp; GST Fundamentals</w:t>
      </w:r>
    </w:p>
    <w:p>
      <w:pPr>
        <w:pStyle w:val="ListBullet"/>
        <w:spacing w:after="40"/>
      </w:pPr>
      <w:r>
        <w:t>Stock groups, categories, stock items, units of measure and godowns/locations</w:t>
      </w:r>
    </w:p>
    <w:p>
      <w:pPr>
        <w:pStyle w:val="ListBullet"/>
        <w:spacing w:after="40"/>
      </w:pPr>
      <w:r>
        <w:t>Purchase and sales with inventory; basic stock reports</w:t>
      </w:r>
    </w:p>
    <w:p>
      <w:pPr>
        <w:pStyle w:val="ListBullet"/>
        <w:spacing w:after="40"/>
      </w:pPr>
      <w:r>
        <w:t>GST concepts: CGST, SGST and IGST</w:t>
      </w:r>
    </w:p>
    <w:p>
      <w:pPr>
        <w:pStyle w:val="ListBullet"/>
        <w:spacing w:after="40"/>
      </w:pPr>
      <w:r>
        <w:t>GST registration details, basic configuration, GST ledgers and tax classification</w:t>
      </w:r>
    </w:p>
    <w:p>
      <w:pPr>
        <w:pStyle w:val="ListBullet"/>
        <w:spacing w:after="40"/>
      </w:pPr>
      <w:r>
        <w:t>GST-enabled purchase and sales entries</w:t>
      </w:r>
    </w:p>
    <w:p>
      <w:pPr>
        <w:pStyle w:val="ListBullet"/>
        <w:spacing w:after="40"/>
      </w:pPr>
      <w:r>
        <w:t>Practical focus: configure inventory and GST transactions.</w:t>
      </w:r>
    </w:p>
    <w:p>
      <w:pPr>
        <w:pStyle w:val="Heading2"/>
      </w:pPr>
      <w:r>
        <w:t>Week 4 - Reports, Data Management &amp; Final Project</w:t>
      </w:r>
    </w:p>
    <w:p>
      <w:pPr>
        <w:pStyle w:val="ListBullet"/>
        <w:spacing w:after="40"/>
      </w:pPr>
      <w:r>
        <w:t>Day Book, Ledger reports, Trial Balance, Profit &amp; Loss Account and Balance Sheet</w:t>
      </w:r>
    </w:p>
    <w:p>
      <w:pPr>
        <w:pStyle w:val="ListBullet"/>
        <w:spacing w:after="40"/>
      </w:pPr>
      <w:r>
        <w:t>Outstanding receivables and payables; report filtering, drill-down and export concepts</w:t>
      </w:r>
    </w:p>
    <w:p>
      <w:pPr>
        <w:pStyle w:val="ListBullet"/>
        <w:spacing w:after="40"/>
      </w:pPr>
      <w:r>
        <w:t>Backup and restore fundamentals; basic security/user-access awareness</w:t>
      </w:r>
    </w:p>
    <w:p>
      <w:pPr>
        <w:pStyle w:val="ListBullet"/>
        <w:spacing w:after="40"/>
      </w:pPr>
      <w:r>
        <w:t>Data verification and period-wise review</w:t>
      </w:r>
    </w:p>
    <w:p>
      <w:pPr>
        <w:pStyle w:val="ListBullet"/>
        <w:spacing w:after="40"/>
      </w:pPr>
      <w:r>
        <w:t>Mini project: complete accounting cycle for a sample business</w:t>
      </w:r>
    </w:p>
    <w:p>
      <w:pPr>
        <w:pStyle w:val="ListBullet"/>
        <w:spacing w:after="40"/>
      </w:pPr>
      <w:r>
        <w:t>Final practical exercise and assessment.</w:t>
      </w:r>
    </w:p>
    <w:p>
      <w:pPr>
        <w:pStyle w:val="Heading1"/>
      </w:pPr>
      <w:r>
        <w:t>2. Advanced TallyPrime - Professional Program</w:t>
      </w:r>
    </w:p>
    <w:p>
      <w:r>
        <w:t>Source-aligned structure: 12 sessions / 24 contact hours. Recommended for Tally users, accountants, commerce students, business staff and learners with basic TallyPrime knowledge.</w:t>
      </w:r>
    </w:p>
    <w:p>
      <w:pPr>
        <w:pStyle w:val="Heading2"/>
      </w:pPr>
      <w:r>
        <w:t>Week 1 - Advanced Configuration, Inventory &amp; Order Processing</w:t>
      </w:r>
    </w:p>
    <w:p>
      <w:pPr>
        <w:pStyle w:val="ListBullet"/>
        <w:spacing w:after="40"/>
      </w:pPr>
      <w:r>
        <w:t>Advanced company features and accounting configurations</w:t>
      </w:r>
    </w:p>
    <w:p>
      <w:pPr>
        <w:pStyle w:val="ListBullet"/>
        <w:spacing w:after="40"/>
      </w:pPr>
      <w:r>
        <w:t>Multiple ledgers/groups, systematic chart of accounts, voucher configuration and numbering controls</w:t>
      </w:r>
    </w:p>
    <w:p>
      <w:pPr>
        <w:pStyle w:val="ListBullet"/>
        <w:spacing w:after="40"/>
      </w:pPr>
      <w:r>
        <w:t>Accounting adjustments, provisions and practical journal workflows</w:t>
      </w:r>
    </w:p>
    <w:p>
      <w:pPr>
        <w:pStyle w:val="ListBullet"/>
        <w:spacing w:after="40"/>
      </w:pPr>
      <w:r>
        <w:t>Advanced stock groups, categories, units and godowns</w:t>
      </w:r>
    </w:p>
    <w:p>
      <w:pPr>
        <w:pStyle w:val="ListBullet"/>
        <w:spacing w:after="40"/>
      </w:pPr>
      <w:r>
        <w:t>Batch-wise details, expiry concepts, stock tracking, valuation and analysis</w:t>
      </w:r>
    </w:p>
    <w:p>
      <w:pPr>
        <w:pStyle w:val="ListBullet"/>
        <w:spacing w:after="40"/>
      </w:pPr>
      <w:r>
        <w:t>Purchase orders, sales orders and delivery/receipt workflows.</w:t>
      </w:r>
    </w:p>
    <w:p>
      <w:pPr>
        <w:pStyle w:val="Heading2"/>
      </w:pPr>
      <w:r>
        <w:t>Week 2 - Advanced GST &amp; Banking Reconciliation</w:t>
      </w:r>
    </w:p>
    <w:p>
      <w:pPr>
        <w:pStyle w:val="ListBullet"/>
        <w:spacing w:after="40"/>
      </w:pPr>
      <w:r>
        <w:t>Detailed GST configuration and tax ledgers</w:t>
      </w:r>
    </w:p>
    <w:p>
      <w:pPr>
        <w:pStyle w:val="ListBullet"/>
        <w:spacing w:after="40"/>
      </w:pPr>
      <w:r>
        <w:t>GST on purchases, sales, expenses, returns and adjustments</w:t>
      </w:r>
    </w:p>
    <w:p>
      <w:pPr>
        <w:pStyle w:val="ListBullet"/>
        <w:spacing w:after="40"/>
      </w:pPr>
      <w:r>
        <w:t>Input Tax Credit concepts and transaction verification</w:t>
      </w:r>
    </w:p>
    <w:p>
      <w:pPr>
        <w:pStyle w:val="ListBullet"/>
        <w:spacing w:after="40"/>
      </w:pPr>
      <w:r>
        <w:t>GST reports, exception checking and reconciliation workflow</w:t>
      </w:r>
    </w:p>
    <w:p>
      <w:pPr>
        <w:pStyle w:val="ListBullet"/>
        <w:spacing w:after="40"/>
      </w:pPr>
      <w:r>
        <w:t>E-invoice / e-way bill workflow overview, subject to applicable configuration and current rules</w:t>
      </w:r>
    </w:p>
    <w:p>
      <w:pPr>
        <w:pStyle w:val="ListBullet"/>
        <w:spacing w:after="40"/>
      </w:pPr>
      <w:r>
        <w:t>Bank reconciliation, transaction matching, unreconciled entries and banking reports.</w:t>
      </w:r>
    </w:p>
    <w:p>
      <w:pPr>
        <w:pStyle w:val="Heading2"/>
      </w:pPr>
      <w:r>
        <w:t>Week 3 - Cost Centres, Budgets, Credit Control &amp; Payroll</w:t>
      </w:r>
    </w:p>
    <w:p>
      <w:pPr>
        <w:pStyle w:val="ListBullet"/>
        <w:spacing w:after="40"/>
      </w:pPr>
      <w:r>
        <w:t>Cost categories and cost centres; allocation of income and expenses</w:t>
      </w:r>
    </w:p>
    <w:p>
      <w:pPr>
        <w:pStyle w:val="ListBullet"/>
        <w:spacing w:after="40"/>
      </w:pPr>
      <w:r>
        <w:t>Budgets, variance analysis and profitability by department/project/activity</w:t>
      </w:r>
    </w:p>
    <w:p>
      <w:pPr>
        <w:pStyle w:val="ListBullet"/>
        <w:spacing w:after="40"/>
      </w:pPr>
      <w:r>
        <w:t>Bill-wise details and reference management</w:t>
      </w:r>
    </w:p>
    <w:p>
      <w:pPr>
        <w:pStyle w:val="ListBullet"/>
        <w:spacing w:after="40"/>
      </w:pPr>
      <w:r>
        <w:t>Receivable/payable ageing, credit period and outstanding analysis</w:t>
      </w:r>
    </w:p>
    <w:p>
      <w:pPr>
        <w:pStyle w:val="ListBullet"/>
        <w:spacing w:after="40"/>
      </w:pPr>
      <w:r>
        <w:t>Follow-up reports, settlement adjustments and credit-control workflow</w:t>
      </w:r>
    </w:p>
    <w:p>
      <w:pPr>
        <w:pStyle w:val="ListBullet"/>
        <w:spacing w:after="40"/>
      </w:pPr>
      <w:r>
        <w:t>Payroll configuration, employee masters, pay heads, salary structures, attendance and payroll processing concepts.</w:t>
      </w:r>
    </w:p>
    <w:p>
      <w:pPr>
        <w:pStyle w:val="Heading2"/>
      </w:pPr>
      <w:r>
        <w:t>Week 4 - Security, Data Management, Reporting &amp; Integrated Project</w:t>
      </w:r>
    </w:p>
    <w:p>
      <w:pPr>
        <w:pStyle w:val="ListBullet"/>
        <w:spacing w:after="40"/>
      </w:pPr>
      <w:r>
        <w:t>User roles, security controls and audit awareness</w:t>
      </w:r>
    </w:p>
    <w:p>
      <w:pPr>
        <w:pStyle w:val="ListBullet"/>
        <w:spacing w:after="40"/>
      </w:pPr>
      <w:r>
        <w:t>Advanced backup, scheduled backup, restore and data maintenance practices</w:t>
      </w:r>
    </w:p>
    <w:p>
      <w:pPr>
        <w:pStyle w:val="ListBullet"/>
        <w:spacing w:after="40"/>
      </w:pPr>
      <w:r>
        <w:t>Import/export and practical data exchange workflows</w:t>
      </w:r>
    </w:p>
    <w:p>
      <w:pPr>
        <w:pStyle w:val="ListBullet"/>
        <w:spacing w:after="40"/>
      </w:pPr>
      <w:r>
        <w:t>Report customisation, filtering, export and management analysis</w:t>
      </w:r>
    </w:p>
    <w:p>
      <w:pPr>
        <w:pStyle w:val="ListBullet"/>
        <w:spacing w:after="40"/>
      </w:pPr>
      <w:r>
        <w:t>Integrated final project, troubleshooting and practical assessment.</w:t>
      </w:r>
    </w:p>
    <w:p>
      <w:pPr>
        <w:pStyle w:val="Heading1"/>
      </w:pPr>
      <w:r>
        <w:t>3. Requested Advanced Curriculum Enhancements</w:t>
      </w:r>
    </w:p>
    <w:p>
      <w:r>
        <w:t>The uploaded Advanced curriculum does not contain dedicated TDS, TCS or multi-currency modules. The following are proposed additions requested in the marketing brief and should be treated as enhancements, not source-derived modules:</w:t>
      </w:r>
    </w:p>
    <w:p>
      <w:pPr>
        <w:pStyle w:val="ListBullet"/>
        <w:spacing w:after="40"/>
      </w:pPr>
      <w:r>
        <w:t>TDS: concepts, configuration, deductee/nature-of-payment setup, transactions and reports.</w:t>
      </w:r>
    </w:p>
    <w:p>
      <w:pPr>
        <w:pStyle w:val="ListBullet"/>
        <w:spacing w:after="40"/>
      </w:pPr>
      <w:r>
        <w:t>TCS: concepts, configuration, collection transactions and reports.</w:t>
      </w:r>
    </w:p>
    <w:p>
      <w:pPr>
        <w:pStyle w:val="ListBullet"/>
        <w:spacing w:after="40"/>
      </w:pPr>
      <w:r>
        <w:t>Multi-currency: currency creation, exchange rates, foreign-currency transactions and reporting.</w:t>
      </w:r>
    </w:p>
    <w:p>
      <w:pPr>
        <w:pStyle w:val="Heading1"/>
      </w:pPr>
      <w:r>
        <w:t>4. Free Bonus - HRMS &amp; Payroll Management</w:t>
      </w:r>
    </w:p>
    <w:p>
      <w:r>
        <w:t>The uploaded Advanced curriculum includes payroll fundamentals. For the advertised free bonus, package the training as:</w:t>
      </w:r>
    </w:p>
    <w:p>
      <w:pPr>
        <w:pStyle w:val="ListBullet"/>
        <w:spacing w:after="40"/>
      </w:pPr>
      <w:r>
        <w:t>Employee setup: employee masters, groups/departments and employee information.</w:t>
      </w:r>
    </w:p>
    <w:p>
      <w:pPr>
        <w:pStyle w:val="ListBullet"/>
        <w:spacing w:after="40"/>
      </w:pPr>
      <w:r>
        <w:t>Pay heads and salary structures: earnings, deductions and salary configuration.</w:t>
      </w:r>
    </w:p>
    <w:p>
      <w:pPr>
        <w:pStyle w:val="ListBullet"/>
        <w:spacing w:after="40"/>
      </w:pPr>
      <w:r>
        <w:t>Attendance and payroll processing concepts.</w:t>
      </w:r>
    </w:p>
    <w:p>
      <w:pPr>
        <w:pStyle w:val="ListBullet"/>
        <w:spacing w:after="40"/>
      </w:pPr>
      <w:r>
        <w:t>Payslips and payroll reports.</w:t>
      </w:r>
    </w:p>
    <w:p>
      <w:pPr>
        <w:pStyle w:val="ListBullet"/>
        <w:spacing w:after="40"/>
      </w:pPr>
      <w:r>
        <w:t>Payroll accounting integration overview and statutory payroll concepts as applicable to the business setup.</w:t>
      </w:r>
    </w:p>
    <w:p>
      <w:pPr>
        <w:pStyle w:val="Heading1"/>
      </w:pPr>
      <w:r>
        <w:t>5. Combo - TallyPrime Career Mastery</w:t>
      </w:r>
    </w:p>
    <w:p>
      <w:r>
        <w:rPr>
          <w:b/>
        </w:rPr>
        <w:t>Basic + Advanced + FREE HRMS / Payroll</w:t>
        <w:br/>
      </w:r>
      <w:r>
        <w:t>Duration: 2 Months (or parallel track subject to batch availability)</w:t>
        <w:br/>
      </w:r>
      <w:r>
        <w:rPr>
          <w:b/>
        </w:rPr>
        <w:t>Regular combined fee: ₹18,198  |  Combo fee: ₹16,299  |  Save ₹1,899</w:t>
      </w:r>
    </w:p>
    <w:p>
      <w:r>
        <w:t>Learning journey: Accounting fundamentals → vouchers → banking → inventory → GST → reports → advanced configuration → advanced inventory/orders → advanced GST → reconciliation → cost centres/budgets → credit control → security/data management → management reporting → integrated project.</w:t>
      </w:r>
    </w:p>
    <w:p>
      <w:pPr>
        <w:pStyle w:val="Heading1"/>
      </w:pPr>
      <w:r>
        <w:t>Training Note</w:t>
      </w:r>
    </w:p>
    <w:p>
      <w:r>
        <w:t>TallyPrime features, GST procedures and statutory workflows can change with software releases and government notifications. Trainers should demonstrate the current version and applicable rules at the time of training.</w:t>
      </w:r>
    </w:p>
    <w:p>
      <w:r>
        <w:t>Important correction applied: the uploaded Advanced curriculum cover specifies 2-hour sessions / 24 contact hours. The schedule page contains an inconsistent 1.5-hour / 18-hour line; this final marketing curriculum consistently uses 2 hours × 12 sessions = 24 hours.</w:t>
      </w:r>
    </w:p>
    <w:sectPr w:rsidR="00FC693F" w:rsidRPr="0006063C" w:rsidSect="00034616">
      <w:footerReference w:type="default" r:id="rId9"/>
      <w:pgSz w:w="12240" w:h="15840"/>
      <w:pgMar w:top="792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3"/>
      </w:rPr>
      <w:t>This course is provided by iSaral Gurukula, an initiative of iSaral Business Solutions Pvt. Ltd.—a trusted Tally Dealer Partner for over 15 years. Visit us at https://isaral.in/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